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0B0E2" w14:textId="4E7141B9" w:rsidR="005025D5" w:rsidRPr="007C070C" w:rsidRDefault="005025D5" w:rsidP="005025D5">
      <w:pPr>
        <w:rPr>
          <w:rFonts w:ascii="Arial" w:hAnsi="Arial" w:cs="Arial"/>
          <w:b/>
          <w:sz w:val="28"/>
          <w:szCs w:val="28"/>
        </w:rPr>
      </w:pPr>
      <w:r w:rsidRPr="007C070C">
        <w:rPr>
          <w:rFonts w:ascii="Arial" w:hAnsi="Arial" w:cs="Arial"/>
          <w:b/>
          <w:sz w:val="28"/>
          <w:szCs w:val="28"/>
        </w:rPr>
        <w:t xml:space="preserve">Meadlands </w:t>
      </w:r>
      <w:r>
        <w:rPr>
          <w:rFonts w:ascii="Arial" w:hAnsi="Arial" w:cs="Arial"/>
          <w:b/>
          <w:sz w:val="28"/>
          <w:szCs w:val="28"/>
        </w:rPr>
        <w:t xml:space="preserve">Full </w:t>
      </w:r>
      <w:r w:rsidRPr="005025D5">
        <w:rPr>
          <w:rFonts w:ascii="Arial" w:hAnsi="Arial" w:cs="Arial"/>
          <w:b/>
          <w:sz w:val="28"/>
          <w:szCs w:val="28"/>
        </w:rPr>
        <w:t>Governing Board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C070C">
        <w:rPr>
          <w:rFonts w:ascii="Arial" w:hAnsi="Arial" w:cs="Arial"/>
          <w:b/>
          <w:sz w:val="28"/>
          <w:szCs w:val="28"/>
        </w:rPr>
        <w:t xml:space="preserve">Terms of Reference </w:t>
      </w:r>
      <w:r w:rsidR="00716FBA">
        <w:rPr>
          <w:rFonts w:ascii="Arial" w:hAnsi="Arial" w:cs="Arial"/>
          <w:b/>
          <w:sz w:val="28"/>
          <w:szCs w:val="28"/>
        </w:rPr>
        <w:t>2025-2026</w:t>
      </w:r>
    </w:p>
    <w:p w14:paraId="49CEA22C" w14:textId="77777777" w:rsidR="005025D5" w:rsidRPr="007C070C" w:rsidRDefault="005025D5" w:rsidP="005025D5">
      <w:pPr>
        <w:rPr>
          <w:rFonts w:ascii="Arial" w:hAnsi="Arial" w:cs="Arial"/>
        </w:rPr>
      </w:pPr>
    </w:p>
    <w:p w14:paraId="1730442F" w14:textId="77777777" w:rsidR="005025D5" w:rsidRPr="00D274F7" w:rsidRDefault="005025D5" w:rsidP="005025D5">
      <w:pPr>
        <w:rPr>
          <w:rFonts w:ascii="Arial" w:hAnsi="Arial" w:cs="Arial"/>
          <w:sz w:val="22"/>
          <w:szCs w:val="22"/>
        </w:rPr>
      </w:pPr>
      <w:r w:rsidRPr="007C070C">
        <w:rPr>
          <w:rFonts w:ascii="Arial" w:hAnsi="Arial" w:cs="Arial"/>
          <w:sz w:val="22"/>
          <w:szCs w:val="22"/>
        </w:rPr>
        <w:t xml:space="preserve">The Full </w:t>
      </w:r>
      <w:r w:rsidRPr="005025D5">
        <w:rPr>
          <w:rFonts w:ascii="Arial" w:hAnsi="Arial" w:cs="Arial"/>
          <w:sz w:val="22"/>
          <w:szCs w:val="22"/>
        </w:rPr>
        <w:t xml:space="preserve">Governing Board </w:t>
      </w:r>
      <w:r>
        <w:rPr>
          <w:rFonts w:ascii="Arial" w:hAnsi="Arial" w:cs="Arial"/>
          <w:sz w:val="22"/>
          <w:szCs w:val="22"/>
        </w:rPr>
        <w:t>(FGB</w:t>
      </w:r>
      <w:r w:rsidRPr="00D274F7">
        <w:rPr>
          <w:rFonts w:ascii="Arial" w:hAnsi="Arial" w:cs="Arial"/>
          <w:sz w:val="22"/>
          <w:szCs w:val="22"/>
        </w:rPr>
        <w:t xml:space="preserve">) has a strategic role concerning the management of the school taking into account the requirements of legislation. The Full Governing Board may delegate any of its statutory functions to a committee, a working/steering group, a Governor or to the Head Teacher, subject to prescribed restrictions. </w:t>
      </w:r>
    </w:p>
    <w:p w14:paraId="31B47C84" w14:textId="77777777" w:rsidR="005025D5" w:rsidRPr="00D274F7" w:rsidRDefault="005025D5" w:rsidP="005025D5">
      <w:pPr>
        <w:rPr>
          <w:rFonts w:ascii="Arial" w:hAnsi="Arial" w:cs="Arial"/>
          <w:sz w:val="22"/>
          <w:szCs w:val="22"/>
        </w:rPr>
      </w:pPr>
    </w:p>
    <w:p w14:paraId="7419ABB1" w14:textId="77777777" w:rsidR="005025D5" w:rsidRPr="00D274F7" w:rsidRDefault="005025D5" w:rsidP="005025D5">
      <w:p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The FGB has the following core strategic functions:</w:t>
      </w:r>
    </w:p>
    <w:p w14:paraId="17DC9A0B" w14:textId="77777777" w:rsidR="005025D5" w:rsidRPr="00D274F7" w:rsidRDefault="005025D5" w:rsidP="005025D5">
      <w:pPr>
        <w:rPr>
          <w:rFonts w:ascii="Arial" w:hAnsi="Arial" w:cs="Arial"/>
          <w:sz w:val="22"/>
          <w:szCs w:val="22"/>
        </w:rPr>
      </w:pPr>
    </w:p>
    <w:p w14:paraId="050E4B7A" w14:textId="77777777" w:rsidR="005025D5" w:rsidRPr="00D274F7" w:rsidRDefault="005025D5" w:rsidP="005025D5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 xml:space="preserve">Ensuring clarity of vision, ethos and strategic direction; </w:t>
      </w:r>
    </w:p>
    <w:p w14:paraId="107232A2" w14:textId="77777777" w:rsidR="005025D5" w:rsidRPr="00D274F7" w:rsidRDefault="005025D5" w:rsidP="005025D5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 xml:space="preserve">Holding executive leaders to account for the educational performance of the organisation and its pupils, and the effective and efficient performance management of staff; and </w:t>
      </w:r>
    </w:p>
    <w:p w14:paraId="080D23E2" w14:textId="77777777" w:rsidR="005025D5" w:rsidRPr="00D274F7" w:rsidRDefault="005025D5" w:rsidP="005025D5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Overseeing the financial performance of the organisation and making sure its money is well spent.</w:t>
      </w:r>
    </w:p>
    <w:p w14:paraId="7B263CF6" w14:textId="77777777" w:rsidR="005025D5" w:rsidRPr="00D274F7" w:rsidRDefault="005025D5" w:rsidP="005025D5">
      <w:pPr>
        <w:rPr>
          <w:rFonts w:ascii="Arial" w:hAnsi="Arial" w:cs="Arial"/>
          <w:sz w:val="22"/>
          <w:szCs w:val="22"/>
        </w:rPr>
      </w:pPr>
    </w:p>
    <w:p w14:paraId="04FD9B7D" w14:textId="77777777" w:rsidR="005025D5" w:rsidRPr="00D274F7" w:rsidRDefault="005025D5" w:rsidP="005025D5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D274F7">
        <w:rPr>
          <w:rFonts w:ascii="Arial" w:hAnsi="Arial" w:cs="Arial"/>
          <w:color w:val="auto"/>
          <w:sz w:val="22"/>
          <w:szCs w:val="22"/>
        </w:rPr>
        <w:t xml:space="preserve">In order to meet these functions, the full governing body will delegate some responsibilities </w:t>
      </w:r>
    </w:p>
    <w:p w14:paraId="1042B01A" w14:textId="69F32B40" w:rsidR="005025D5" w:rsidRPr="00D274F7" w:rsidRDefault="005025D5" w:rsidP="005025D5">
      <w:p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(determined through Governor Link</w:t>
      </w:r>
      <w:r w:rsidR="000C064F">
        <w:rPr>
          <w:rFonts w:ascii="Arial" w:hAnsi="Arial" w:cs="Arial"/>
          <w:sz w:val="22"/>
          <w:szCs w:val="22"/>
        </w:rPr>
        <w:t>s</w:t>
      </w:r>
      <w:r w:rsidRPr="00D274F7">
        <w:rPr>
          <w:rFonts w:ascii="Arial" w:hAnsi="Arial" w:cs="Arial"/>
          <w:sz w:val="22"/>
          <w:szCs w:val="22"/>
        </w:rPr>
        <w:t>) to the governors of the FGB.</w:t>
      </w:r>
    </w:p>
    <w:p w14:paraId="696A96EE" w14:textId="77777777" w:rsidR="005025D5" w:rsidRPr="00D274F7" w:rsidRDefault="005025D5" w:rsidP="005025D5">
      <w:pPr>
        <w:rPr>
          <w:rFonts w:ascii="Arial" w:hAnsi="Arial" w:cs="Arial"/>
          <w:sz w:val="22"/>
          <w:szCs w:val="22"/>
        </w:rPr>
      </w:pPr>
    </w:p>
    <w:p w14:paraId="392D1F39" w14:textId="77777777" w:rsidR="005025D5" w:rsidRPr="00D274F7" w:rsidRDefault="005025D5" w:rsidP="005025D5">
      <w:pPr>
        <w:rPr>
          <w:rFonts w:ascii="Arial" w:hAnsi="Arial" w:cs="Arial"/>
          <w:b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The Full Governing Board will undertake these functions by:</w:t>
      </w:r>
    </w:p>
    <w:p w14:paraId="1313A3BA" w14:textId="77777777" w:rsidR="005025D5" w:rsidRPr="00D274F7" w:rsidRDefault="005025D5" w:rsidP="005025D5">
      <w:pPr>
        <w:rPr>
          <w:rFonts w:ascii="Arial" w:hAnsi="Arial" w:cs="Arial"/>
          <w:b/>
          <w:sz w:val="22"/>
          <w:szCs w:val="22"/>
        </w:rPr>
      </w:pPr>
    </w:p>
    <w:p w14:paraId="737CDE20" w14:textId="77777777" w:rsidR="005025D5" w:rsidRPr="00D274F7" w:rsidRDefault="005025D5" w:rsidP="005025D5">
      <w:pPr>
        <w:rPr>
          <w:rFonts w:ascii="Arial" w:hAnsi="Arial" w:cs="Arial"/>
          <w:b/>
          <w:sz w:val="22"/>
          <w:szCs w:val="22"/>
        </w:rPr>
      </w:pPr>
      <w:r w:rsidRPr="00D274F7">
        <w:rPr>
          <w:rFonts w:ascii="Arial" w:hAnsi="Arial" w:cs="Arial"/>
          <w:b/>
          <w:sz w:val="22"/>
          <w:szCs w:val="22"/>
        </w:rPr>
        <w:t>Planning, review and monitoring</w:t>
      </w:r>
    </w:p>
    <w:p w14:paraId="18625D60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Review, approve and monitor the School Improvement Plan (SIP –aka School Development Plan)</w:t>
      </w:r>
    </w:p>
    <w:p w14:paraId="10A4E726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 xml:space="preserve">Review, approve and monitor the School Evaluation Form (SEF) </w:t>
      </w:r>
    </w:p>
    <w:p w14:paraId="214443EB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 xml:space="preserve">Establish, approve and adhere to the school monitoring (school visits) policy, process and feedback procedure </w:t>
      </w:r>
    </w:p>
    <w:p w14:paraId="52EE612B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Set dates of meetings for the year ahead</w:t>
      </w:r>
    </w:p>
    <w:p w14:paraId="1E127D73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Agree curriculum plans</w:t>
      </w:r>
    </w:p>
    <w:p w14:paraId="46635B8D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Receive regular updates on pupil progress and attainment</w:t>
      </w:r>
    </w:p>
    <w:p w14:paraId="6CBC0198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Receive the Head Teachers’ report</w:t>
      </w:r>
    </w:p>
    <w:p w14:paraId="0396081A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Receive reports from governors with governor link responsibilities</w:t>
      </w:r>
    </w:p>
    <w:p w14:paraId="2DC185DE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Review Admissions</w:t>
      </w:r>
    </w:p>
    <w:p w14:paraId="743966DE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Receive and consider proposals for change of status</w:t>
      </w:r>
    </w:p>
    <w:p w14:paraId="592C4EF4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Note term dates for the academic year and agree the occasional days</w:t>
      </w:r>
    </w:p>
    <w:p w14:paraId="13DDCDAC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Review, monitor and evaluate examination/national test results</w:t>
      </w:r>
    </w:p>
    <w:p w14:paraId="3F27E998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Review and evaluate the level of exclusions and attendance</w:t>
      </w:r>
    </w:p>
    <w:p w14:paraId="79394934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Review, adopt and monitor the procedures for dealing with complaints from parents/carers</w:t>
      </w:r>
    </w:p>
    <w:p w14:paraId="25BA39B1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Monitor and evaluate attendance of pupils/staff/governors</w:t>
      </w:r>
    </w:p>
    <w:p w14:paraId="7444010E" w14:textId="77777777" w:rsidR="005025D5" w:rsidRPr="00D274F7" w:rsidRDefault="005025D5" w:rsidP="005025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Involve all stakeholders in review of values and vision for the school</w:t>
      </w:r>
    </w:p>
    <w:p w14:paraId="6FE97A68" w14:textId="77777777" w:rsidR="005025D5" w:rsidRPr="00D274F7" w:rsidRDefault="005025D5" w:rsidP="005025D5">
      <w:pPr>
        <w:rPr>
          <w:rFonts w:ascii="Arial" w:hAnsi="Arial" w:cs="Arial"/>
          <w:b/>
          <w:sz w:val="22"/>
          <w:szCs w:val="22"/>
        </w:rPr>
      </w:pPr>
    </w:p>
    <w:p w14:paraId="6B09DF97" w14:textId="77777777" w:rsidR="005025D5" w:rsidRPr="00D274F7" w:rsidRDefault="005025D5" w:rsidP="005025D5">
      <w:pPr>
        <w:rPr>
          <w:rFonts w:ascii="Arial" w:hAnsi="Arial" w:cs="Arial"/>
          <w:b/>
          <w:sz w:val="22"/>
          <w:szCs w:val="22"/>
        </w:rPr>
      </w:pPr>
      <w:r w:rsidRPr="00D274F7">
        <w:rPr>
          <w:rFonts w:ascii="Arial" w:hAnsi="Arial" w:cs="Arial"/>
          <w:b/>
          <w:sz w:val="22"/>
          <w:szCs w:val="22"/>
        </w:rPr>
        <w:t>Structure and Training</w:t>
      </w:r>
    </w:p>
    <w:p w14:paraId="74D38EC6" w14:textId="77777777" w:rsidR="005025D5" w:rsidRPr="00D274F7" w:rsidRDefault="005025D5" w:rsidP="005025D5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Establish and review an Instrument of Government</w:t>
      </w:r>
    </w:p>
    <w:p w14:paraId="731949EC" w14:textId="77777777" w:rsidR="005025D5" w:rsidRPr="00D274F7" w:rsidRDefault="005025D5" w:rsidP="005025D5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Establish and review a Governor’s Code of Conduct</w:t>
      </w:r>
    </w:p>
    <w:p w14:paraId="2C35D6A6" w14:textId="77777777" w:rsidR="005025D5" w:rsidRPr="00D274F7" w:rsidRDefault="005025D5" w:rsidP="005025D5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Hold at least 3 full governing board meetings per academic year</w:t>
      </w:r>
    </w:p>
    <w:p w14:paraId="28787825" w14:textId="77777777" w:rsidR="005025D5" w:rsidRPr="00D274F7" w:rsidRDefault="005025D5" w:rsidP="005025D5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 xml:space="preserve">Elect or remove Chair or Vice-Chair </w:t>
      </w:r>
    </w:p>
    <w:p w14:paraId="30A5F51D" w14:textId="77777777" w:rsidR="005025D5" w:rsidRPr="00D274F7" w:rsidRDefault="005025D5" w:rsidP="005025D5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 xml:space="preserve">Appoint or remove Clerk </w:t>
      </w:r>
    </w:p>
    <w:p w14:paraId="69B932EC" w14:textId="77777777" w:rsidR="005025D5" w:rsidRPr="00D274F7" w:rsidRDefault="005025D5" w:rsidP="005025D5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Recruit new governors and co-opt associate members according to their skills.</w:t>
      </w:r>
    </w:p>
    <w:p w14:paraId="00E37C54" w14:textId="77777777" w:rsidR="005025D5" w:rsidRPr="00D274F7" w:rsidRDefault="005025D5" w:rsidP="005025D5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Hold Governor elections in accordance with statutory guidance</w:t>
      </w:r>
    </w:p>
    <w:p w14:paraId="322547E8" w14:textId="77777777" w:rsidR="005025D5" w:rsidRPr="00D274F7" w:rsidRDefault="005025D5" w:rsidP="005025D5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Provide induction of new governors</w:t>
      </w:r>
    </w:p>
    <w:p w14:paraId="5B445B42" w14:textId="77777777" w:rsidR="005025D5" w:rsidRPr="00D274F7" w:rsidRDefault="005025D5" w:rsidP="005025D5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Organise support and training for governors, including online CPD and Achieving for Children CPD courses</w:t>
      </w:r>
    </w:p>
    <w:p w14:paraId="686DDF5C" w14:textId="77777777" w:rsidR="005025D5" w:rsidRPr="00D274F7" w:rsidRDefault="005025D5" w:rsidP="005025D5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Review the effectiveness of the governing board</w:t>
      </w:r>
    </w:p>
    <w:p w14:paraId="5A1EAFA0" w14:textId="77777777" w:rsidR="005025D5" w:rsidRPr="00D274F7" w:rsidRDefault="005025D5" w:rsidP="005025D5">
      <w:pPr>
        <w:rPr>
          <w:rFonts w:ascii="Arial" w:hAnsi="Arial" w:cs="Arial"/>
          <w:sz w:val="22"/>
          <w:szCs w:val="22"/>
        </w:rPr>
      </w:pPr>
    </w:p>
    <w:p w14:paraId="664479D8" w14:textId="77777777" w:rsidR="005025D5" w:rsidRPr="00D274F7" w:rsidRDefault="005025D5" w:rsidP="005025D5">
      <w:pPr>
        <w:rPr>
          <w:rFonts w:ascii="Arial" w:hAnsi="Arial" w:cs="Arial"/>
          <w:sz w:val="22"/>
          <w:szCs w:val="22"/>
        </w:rPr>
      </w:pPr>
    </w:p>
    <w:p w14:paraId="6C0342CF" w14:textId="77777777" w:rsidR="005025D5" w:rsidRPr="00D274F7" w:rsidRDefault="005025D5" w:rsidP="005025D5">
      <w:pPr>
        <w:rPr>
          <w:rFonts w:ascii="Arial" w:hAnsi="Arial" w:cs="Arial"/>
          <w:b/>
          <w:sz w:val="22"/>
          <w:szCs w:val="22"/>
        </w:rPr>
      </w:pPr>
      <w:r w:rsidRPr="00D274F7">
        <w:rPr>
          <w:rFonts w:ascii="Arial" w:hAnsi="Arial" w:cs="Arial"/>
          <w:b/>
          <w:sz w:val="22"/>
          <w:szCs w:val="22"/>
        </w:rPr>
        <w:t>Governor Links</w:t>
      </w:r>
    </w:p>
    <w:p w14:paraId="5426FC41" w14:textId="77777777" w:rsidR="005025D5" w:rsidRPr="00D274F7" w:rsidRDefault="005025D5" w:rsidP="005025D5">
      <w:pPr>
        <w:pStyle w:val="ListParagraph"/>
        <w:numPr>
          <w:ilvl w:val="0"/>
          <w:numId w:val="10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 xml:space="preserve">Establish governor link roles and responsibilities and cadence of reporting during Full Governing Board meetings </w:t>
      </w:r>
    </w:p>
    <w:p w14:paraId="76A82998" w14:textId="77777777" w:rsidR="005025D5" w:rsidRPr="00D274F7" w:rsidRDefault="005025D5" w:rsidP="005025D5">
      <w:pPr>
        <w:pStyle w:val="ListParagraph"/>
        <w:numPr>
          <w:ilvl w:val="0"/>
          <w:numId w:val="10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 xml:space="preserve">Review </w:t>
      </w:r>
      <w:r w:rsidR="0070494E" w:rsidRPr="00716FBA">
        <w:rPr>
          <w:rFonts w:ascii="Arial" w:hAnsi="Arial" w:cs="Arial"/>
          <w:sz w:val="22"/>
          <w:szCs w:val="22"/>
        </w:rPr>
        <w:t>annually</w:t>
      </w:r>
      <w:r w:rsidRPr="00D274F7">
        <w:rPr>
          <w:rFonts w:ascii="Arial" w:hAnsi="Arial" w:cs="Arial"/>
          <w:sz w:val="22"/>
          <w:szCs w:val="22"/>
        </w:rPr>
        <w:t xml:space="preserve"> the delegation of functions, governor link structure and their subsequent roles and responsibilities </w:t>
      </w:r>
    </w:p>
    <w:p w14:paraId="2C50A036" w14:textId="77777777" w:rsidR="005025D5" w:rsidRPr="00D274F7" w:rsidRDefault="005025D5" w:rsidP="005025D5">
      <w:pPr>
        <w:pStyle w:val="ListParagraph"/>
        <w:numPr>
          <w:ilvl w:val="0"/>
          <w:numId w:val="10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Delegate functions to governor link roles and working/steering groups</w:t>
      </w:r>
    </w:p>
    <w:p w14:paraId="2C1EF1FD" w14:textId="77777777" w:rsidR="005025D5" w:rsidRPr="00D274F7" w:rsidRDefault="005025D5" w:rsidP="005025D5">
      <w:pPr>
        <w:pStyle w:val="ListParagraph"/>
        <w:numPr>
          <w:ilvl w:val="0"/>
          <w:numId w:val="10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Ensure that governor link and working/steering groups are approved by the FGB</w:t>
      </w:r>
    </w:p>
    <w:p w14:paraId="3A363D7E" w14:textId="77777777" w:rsidR="005025D5" w:rsidRPr="00D274F7" w:rsidRDefault="005025D5" w:rsidP="005025D5">
      <w:pPr>
        <w:pStyle w:val="ListParagraph"/>
        <w:numPr>
          <w:ilvl w:val="0"/>
          <w:numId w:val="10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Appoint governor link</w:t>
      </w:r>
      <w:r w:rsidR="0070494E">
        <w:rPr>
          <w:rFonts w:ascii="Arial" w:hAnsi="Arial" w:cs="Arial"/>
          <w:sz w:val="22"/>
          <w:szCs w:val="22"/>
        </w:rPr>
        <w:t>s. See full list on website</w:t>
      </w:r>
      <w:r w:rsidRPr="00D274F7">
        <w:rPr>
          <w:rFonts w:ascii="Arial" w:hAnsi="Arial" w:cs="Arial"/>
          <w:sz w:val="22"/>
          <w:szCs w:val="22"/>
        </w:rPr>
        <w:t xml:space="preserve">. </w:t>
      </w:r>
    </w:p>
    <w:p w14:paraId="4DE1E8A8" w14:textId="77777777" w:rsidR="005025D5" w:rsidRPr="00D274F7" w:rsidRDefault="005025D5" w:rsidP="005025D5">
      <w:pPr>
        <w:pStyle w:val="ListParagraph"/>
        <w:numPr>
          <w:ilvl w:val="0"/>
          <w:numId w:val="10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Maintain and update annually a file of pecuniary interest declarations</w:t>
      </w:r>
    </w:p>
    <w:p w14:paraId="6EA765B9" w14:textId="77777777" w:rsidR="005025D5" w:rsidRPr="00D274F7" w:rsidRDefault="005025D5" w:rsidP="005025D5">
      <w:pPr>
        <w:rPr>
          <w:rFonts w:ascii="Arial" w:hAnsi="Arial" w:cs="Arial"/>
          <w:sz w:val="22"/>
          <w:szCs w:val="22"/>
        </w:rPr>
      </w:pPr>
    </w:p>
    <w:p w14:paraId="26F64B3E" w14:textId="77777777" w:rsidR="005025D5" w:rsidRPr="00D274F7" w:rsidRDefault="00004554" w:rsidP="005025D5">
      <w:pPr>
        <w:rPr>
          <w:rFonts w:ascii="Arial" w:hAnsi="Arial" w:cs="Arial"/>
          <w:b/>
          <w:sz w:val="22"/>
          <w:szCs w:val="22"/>
        </w:rPr>
      </w:pPr>
      <w:r w:rsidRPr="00D274F7">
        <w:rPr>
          <w:rFonts w:ascii="Arial" w:hAnsi="Arial" w:cs="Arial"/>
          <w:b/>
          <w:sz w:val="22"/>
          <w:szCs w:val="22"/>
        </w:rPr>
        <w:t>Head T</w:t>
      </w:r>
      <w:r w:rsidR="005025D5" w:rsidRPr="00D274F7">
        <w:rPr>
          <w:rFonts w:ascii="Arial" w:hAnsi="Arial" w:cs="Arial"/>
          <w:b/>
          <w:sz w:val="22"/>
          <w:szCs w:val="22"/>
        </w:rPr>
        <w:t>eacher Performance Management</w:t>
      </w:r>
    </w:p>
    <w:p w14:paraId="51B145B1" w14:textId="77777777" w:rsidR="005025D5" w:rsidRPr="00D274F7" w:rsidRDefault="005025D5" w:rsidP="005025D5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Ensure at least 3 governors are appointed and trained to complete the Headteacher’s Performance Management</w:t>
      </w:r>
    </w:p>
    <w:p w14:paraId="18CB6BAC" w14:textId="77777777" w:rsidR="005025D5" w:rsidRPr="00D274F7" w:rsidRDefault="005025D5" w:rsidP="005025D5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To arrange the appointment of an External Adviser to review the HT Performance and give guidance on key objectives for the year</w:t>
      </w:r>
    </w:p>
    <w:p w14:paraId="4EEE6D31" w14:textId="77777777" w:rsidR="005025D5" w:rsidRPr="00D274F7" w:rsidRDefault="005025D5" w:rsidP="005025D5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 xml:space="preserve">Meet with the HT to outline/set the HT’s key objectives </w:t>
      </w:r>
    </w:p>
    <w:p w14:paraId="2BDFC41F" w14:textId="77777777" w:rsidR="005025D5" w:rsidRPr="00D274F7" w:rsidRDefault="005025D5" w:rsidP="005025D5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Meet at least twice a year with HT to discuss objectives/progress</w:t>
      </w:r>
    </w:p>
    <w:p w14:paraId="4273B280" w14:textId="77777777" w:rsidR="005025D5" w:rsidRPr="00D274F7" w:rsidRDefault="005025D5" w:rsidP="005025D5">
      <w:pPr>
        <w:pStyle w:val="ListParagraph"/>
        <w:numPr>
          <w:ilvl w:val="0"/>
          <w:numId w:val="7"/>
        </w:numPr>
        <w:rPr>
          <w:rFonts w:ascii="Arial" w:hAnsi="Arial" w:cs="Arial"/>
          <w:b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Measure the results of the previous year in October of the following academic year.</w:t>
      </w:r>
    </w:p>
    <w:p w14:paraId="6B93BF26" w14:textId="77777777" w:rsidR="005025D5" w:rsidRPr="00D274F7" w:rsidRDefault="005025D5" w:rsidP="005025D5">
      <w:pPr>
        <w:rPr>
          <w:rFonts w:ascii="Arial" w:hAnsi="Arial" w:cs="Arial"/>
          <w:sz w:val="22"/>
          <w:szCs w:val="22"/>
        </w:rPr>
      </w:pPr>
    </w:p>
    <w:p w14:paraId="1E190F2A" w14:textId="77777777" w:rsidR="005025D5" w:rsidRPr="00D274F7" w:rsidRDefault="005025D5" w:rsidP="005025D5">
      <w:pPr>
        <w:rPr>
          <w:rFonts w:ascii="Arial" w:hAnsi="Arial" w:cs="Arial"/>
          <w:sz w:val="22"/>
          <w:szCs w:val="22"/>
        </w:rPr>
      </w:pPr>
    </w:p>
    <w:p w14:paraId="42678990" w14:textId="77777777" w:rsidR="005025D5" w:rsidRPr="00D274F7" w:rsidRDefault="005025D5" w:rsidP="005025D5">
      <w:pPr>
        <w:rPr>
          <w:rFonts w:ascii="Arial" w:hAnsi="Arial" w:cs="Arial"/>
          <w:b/>
          <w:sz w:val="22"/>
          <w:szCs w:val="22"/>
        </w:rPr>
      </w:pPr>
      <w:r w:rsidRPr="00D274F7">
        <w:rPr>
          <w:rFonts w:ascii="Arial" w:hAnsi="Arial" w:cs="Arial"/>
          <w:b/>
          <w:sz w:val="22"/>
          <w:szCs w:val="22"/>
        </w:rPr>
        <w:t>Marketing and Stakeholder (parents, students, teachers) Collaboration</w:t>
      </w:r>
    </w:p>
    <w:p w14:paraId="191521D9" w14:textId="77777777" w:rsidR="005025D5" w:rsidRPr="00D274F7" w:rsidRDefault="005025D5" w:rsidP="005025D5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Ensure the school’s website fulfils the statutory requirements</w:t>
      </w:r>
    </w:p>
    <w:p w14:paraId="5AC02EB6" w14:textId="77777777" w:rsidR="005025D5" w:rsidRPr="00D274F7" w:rsidRDefault="005025D5" w:rsidP="005025D5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Engage with parents and other stakeholders</w:t>
      </w:r>
    </w:p>
    <w:p w14:paraId="19CCF4C1" w14:textId="77777777" w:rsidR="005025D5" w:rsidRPr="00D274F7" w:rsidRDefault="005025D5" w:rsidP="005025D5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Ensure all stakeholders understand the role, structure and objectives of the governing body</w:t>
      </w:r>
    </w:p>
    <w:p w14:paraId="66D65485" w14:textId="77777777" w:rsidR="005025D5" w:rsidRPr="00D274F7" w:rsidRDefault="005025D5" w:rsidP="005025D5">
      <w:pPr>
        <w:rPr>
          <w:rFonts w:ascii="Arial" w:hAnsi="Arial" w:cs="Arial"/>
          <w:sz w:val="22"/>
          <w:szCs w:val="22"/>
        </w:rPr>
      </w:pPr>
    </w:p>
    <w:p w14:paraId="47756C4D" w14:textId="77777777" w:rsidR="005025D5" w:rsidRPr="00D274F7" w:rsidRDefault="005025D5" w:rsidP="005025D5">
      <w:pPr>
        <w:rPr>
          <w:rFonts w:ascii="Arial" w:hAnsi="Arial" w:cs="Arial"/>
          <w:b/>
          <w:sz w:val="22"/>
          <w:szCs w:val="22"/>
        </w:rPr>
      </w:pPr>
    </w:p>
    <w:p w14:paraId="7EC894B8" w14:textId="77777777" w:rsidR="005025D5" w:rsidRPr="00D274F7" w:rsidRDefault="005025D5" w:rsidP="005025D5">
      <w:pPr>
        <w:rPr>
          <w:rFonts w:ascii="Arial" w:hAnsi="Arial" w:cs="Arial"/>
          <w:b/>
          <w:sz w:val="22"/>
          <w:szCs w:val="22"/>
        </w:rPr>
      </w:pPr>
      <w:r w:rsidRPr="00D274F7">
        <w:rPr>
          <w:rFonts w:ascii="Arial" w:hAnsi="Arial" w:cs="Arial"/>
          <w:b/>
          <w:sz w:val="22"/>
          <w:szCs w:val="22"/>
        </w:rPr>
        <w:t xml:space="preserve">Use of Technology, e.g. emails, conference calls </w:t>
      </w:r>
    </w:p>
    <w:p w14:paraId="6FFE535F" w14:textId="77777777" w:rsidR="005025D5" w:rsidRPr="00D274F7" w:rsidRDefault="005025D5" w:rsidP="005025D5">
      <w:pPr>
        <w:pStyle w:val="ListParagraph"/>
        <w:numPr>
          <w:ilvl w:val="0"/>
          <w:numId w:val="9"/>
        </w:numPr>
        <w:rPr>
          <w:rFonts w:ascii="Arial" w:hAnsi="Arial" w:cs="Arial"/>
          <w:b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 xml:space="preserve">Ensure the attendance of meetings, and participation is “in person” but also adapt to governor’s work commitments and allow for approvals to be conducted over email and/or group conference and/or video calls. This can only be done twice during an academic school year and has to be recorded by the FGB/committee clerk.  </w:t>
      </w:r>
    </w:p>
    <w:p w14:paraId="1D4A3C79" w14:textId="77777777" w:rsidR="00004554" w:rsidRPr="00D274F7" w:rsidRDefault="00004554" w:rsidP="00004554">
      <w:pPr>
        <w:pStyle w:val="ListParagraph"/>
        <w:rPr>
          <w:rFonts w:ascii="Arial" w:hAnsi="Arial" w:cs="Arial"/>
          <w:b/>
          <w:sz w:val="22"/>
          <w:szCs w:val="22"/>
        </w:rPr>
      </w:pPr>
    </w:p>
    <w:p w14:paraId="43FEA88D" w14:textId="77777777" w:rsidR="005025D5" w:rsidRPr="00D274F7" w:rsidRDefault="005025D5" w:rsidP="005025D5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  <w:r w:rsidRPr="00D274F7">
        <w:rPr>
          <w:rFonts w:ascii="Arial" w:hAnsi="Arial" w:cs="Arial"/>
          <w:b/>
          <w:color w:val="auto"/>
          <w:sz w:val="22"/>
          <w:szCs w:val="22"/>
        </w:rPr>
        <w:t>Membership</w:t>
      </w:r>
    </w:p>
    <w:p w14:paraId="1B9504B6" w14:textId="77777777" w:rsidR="005025D5" w:rsidRPr="00D274F7" w:rsidRDefault="005025D5" w:rsidP="005025D5">
      <w:pPr>
        <w:pStyle w:val="Default"/>
        <w:ind w:left="720"/>
        <w:rPr>
          <w:rFonts w:ascii="Arial" w:hAnsi="Arial" w:cs="Arial"/>
          <w:color w:val="auto"/>
          <w:sz w:val="22"/>
          <w:szCs w:val="22"/>
        </w:rPr>
      </w:pPr>
    </w:p>
    <w:p w14:paraId="3EE28BA4" w14:textId="77777777" w:rsidR="005025D5" w:rsidRPr="00D274F7" w:rsidRDefault="005025D5" w:rsidP="005025D5">
      <w:p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The governing board will be formed in categories of governorship as in the Instrument of Government- this will include elected parents and staff and appointed co-opted and LA governors.  Membership will be skills based.  Non- voting Associate Members will also be invited to attend and contribute to Governing Board meetings and their membership will also be skills based.</w:t>
      </w:r>
    </w:p>
    <w:p w14:paraId="1413DE09" w14:textId="77777777" w:rsidR="005025D5" w:rsidRPr="00D274F7" w:rsidRDefault="005025D5" w:rsidP="005025D5">
      <w:pPr>
        <w:rPr>
          <w:rFonts w:ascii="Arial" w:hAnsi="Arial" w:cs="Arial"/>
          <w:b/>
          <w:sz w:val="22"/>
          <w:szCs w:val="22"/>
        </w:rPr>
      </w:pPr>
    </w:p>
    <w:p w14:paraId="5939AF5F" w14:textId="77777777" w:rsidR="005025D5" w:rsidRPr="00D274F7" w:rsidRDefault="005025D5" w:rsidP="005025D5">
      <w:pPr>
        <w:rPr>
          <w:rFonts w:ascii="Arial" w:hAnsi="Arial" w:cs="Arial"/>
          <w:b/>
          <w:sz w:val="22"/>
          <w:szCs w:val="22"/>
        </w:rPr>
      </w:pPr>
      <w:r w:rsidRPr="00D274F7">
        <w:rPr>
          <w:rFonts w:ascii="Arial" w:hAnsi="Arial" w:cs="Arial"/>
          <w:b/>
          <w:sz w:val="22"/>
          <w:szCs w:val="22"/>
        </w:rPr>
        <w:t>Meadlands Governing Board Instrument of Government</w:t>
      </w:r>
    </w:p>
    <w:p w14:paraId="1509C0E2" w14:textId="77777777" w:rsidR="005025D5" w:rsidRPr="00D274F7" w:rsidRDefault="005025D5" w:rsidP="005025D5">
      <w:pPr>
        <w:rPr>
          <w:rFonts w:ascii="Arial" w:hAnsi="Arial" w:cs="Arial"/>
          <w:sz w:val="22"/>
          <w:szCs w:val="22"/>
        </w:rPr>
      </w:pPr>
    </w:p>
    <w:p w14:paraId="32394AC3" w14:textId="77777777" w:rsidR="005025D5" w:rsidRPr="00D274F7" w:rsidRDefault="005025D5" w:rsidP="005025D5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 xml:space="preserve">2 parent governors  </w:t>
      </w:r>
    </w:p>
    <w:p w14:paraId="5AF5D834" w14:textId="77777777" w:rsidR="005025D5" w:rsidRPr="00D274F7" w:rsidRDefault="005025D5" w:rsidP="005025D5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 xml:space="preserve">1 local authority governor </w:t>
      </w:r>
    </w:p>
    <w:p w14:paraId="24743A07" w14:textId="77777777" w:rsidR="005025D5" w:rsidRPr="00D274F7" w:rsidRDefault="005025D5" w:rsidP="005025D5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2 staff governors (one of which must be the HT)</w:t>
      </w:r>
    </w:p>
    <w:p w14:paraId="19E2F10B" w14:textId="77777777" w:rsidR="005025D5" w:rsidRPr="00D274F7" w:rsidRDefault="005025D5" w:rsidP="005025D5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 xml:space="preserve">8 co-opted governors  </w:t>
      </w:r>
    </w:p>
    <w:p w14:paraId="3245E5F3" w14:textId="77777777" w:rsidR="00C24472" w:rsidRPr="00D274F7" w:rsidRDefault="005025D5" w:rsidP="00F427E2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D274F7">
        <w:rPr>
          <w:rFonts w:ascii="Arial" w:hAnsi="Arial" w:cs="Arial"/>
          <w:sz w:val="22"/>
          <w:szCs w:val="22"/>
        </w:rPr>
        <w:t>Total: 13 governors</w:t>
      </w:r>
    </w:p>
    <w:sectPr w:rsidR="00C24472" w:rsidRPr="00D274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46B55"/>
    <w:multiLevelType w:val="hybridMultilevel"/>
    <w:tmpl w:val="C2129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A5F6D"/>
    <w:multiLevelType w:val="hybridMultilevel"/>
    <w:tmpl w:val="E9DC2294"/>
    <w:lvl w:ilvl="0" w:tplc="F6826392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684E2B"/>
    <w:multiLevelType w:val="hybridMultilevel"/>
    <w:tmpl w:val="224AD692"/>
    <w:lvl w:ilvl="0" w:tplc="F6826392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F5C04"/>
    <w:multiLevelType w:val="hybridMultilevel"/>
    <w:tmpl w:val="AF40A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11BAF"/>
    <w:multiLevelType w:val="hybridMultilevel"/>
    <w:tmpl w:val="44D86492"/>
    <w:lvl w:ilvl="0" w:tplc="BCB62F5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4F3EAB"/>
    <w:multiLevelType w:val="hybridMultilevel"/>
    <w:tmpl w:val="49BE8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E416EB"/>
    <w:multiLevelType w:val="hybridMultilevel"/>
    <w:tmpl w:val="BC7423EC"/>
    <w:lvl w:ilvl="0" w:tplc="F6826392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B864AF"/>
    <w:multiLevelType w:val="hybridMultilevel"/>
    <w:tmpl w:val="A830DC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0197CFC"/>
    <w:multiLevelType w:val="hybridMultilevel"/>
    <w:tmpl w:val="51907B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122167B"/>
    <w:multiLevelType w:val="hybridMultilevel"/>
    <w:tmpl w:val="2B9C8A58"/>
    <w:lvl w:ilvl="0" w:tplc="F6826392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65785E"/>
    <w:multiLevelType w:val="hybridMultilevel"/>
    <w:tmpl w:val="E8BC05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61956833">
    <w:abstractNumId w:val="8"/>
  </w:num>
  <w:num w:numId="2" w16cid:durableId="1311445062">
    <w:abstractNumId w:val="10"/>
  </w:num>
  <w:num w:numId="3" w16cid:durableId="463088678">
    <w:abstractNumId w:val="7"/>
  </w:num>
  <w:num w:numId="4" w16cid:durableId="362025224">
    <w:abstractNumId w:val="6"/>
  </w:num>
  <w:num w:numId="5" w16cid:durableId="1671255270">
    <w:abstractNumId w:val="0"/>
  </w:num>
  <w:num w:numId="6" w16cid:durableId="896476543">
    <w:abstractNumId w:val="1"/>
  </w:num>
  <w:num w:numId="7" w16cid:durableId="1021278729">
    <w:abstractNumId w:val="2"/>
  </w:num>
  <w:num w:numId="8" w16cid:durableId="1227179638">
    <w:abstractNumId w:val="9"/>
  </w:num>
  <w:num w:numId="9" w16cid:durableId="417873523">
    <w:abstractNumId w:val="5"/>
  </w:num>
  <w:num w:numId="10" w16cid:durableId="805508630">
    <w:abstractNumId w:val="4"/>
  </w:num>
  <w:num w:numId="11" w16cid:durableId="18198855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5D5"/>
    <w:rsid w:val="00004554"/>
    <w:rsid w:val="000C064F"/>
    <w:rsid w:val="003810BE"/>
    <w:rsid w:val="005025D5"/>
    <w:rsid w:val="0070494E"/>
    <w:rsid w:val="00716FBA"/>
    <w:rsid w:val="00947E36"/>
    <w:rsid w:val="00B60184"/>
    <w:rsid w:val="00C24472"/>
    <w:rsid w:val="00D274F7"/>
    <w:rsid w:val="00D67BD6"/>
    <w:rsid w:val="00F427E2"/>
    <w:rsid w:val="00FC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A42E7"/>
  <w15:docId w15:val="{2D5FE0B7-9456-4FA4-BE7E-E652D25D4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5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025D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02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Norman</dc:creator>
  <cp:lastModifiedBy>Joanne Wreford</cp:lastModifiedBy>
  <cp:revision>2</cp:revision>
  <cp:lastPrinted>2020-10-02T19:15:00Z</cp:lastPrinted>
  <dcterms:created xsi:type="dcterms:W3CDTF">2026-02-20T16:58:00Z</dcterms:created>
  <dcterms:modified xsi:type="dcterms:W3CDTF">2026-02-20T16:58:00Z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c6d7d34b-5f7f-4102-93be-1244b624f11c</vt:lpwstr>
  </property>
</Properties>
</file>